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FC" w:rsidRDefault="00E96B6F" w:rsidP="00F67892">
      <w:pPr>
        <w:spacing w:line="276" w:lineRule="auto"/>
        <w:jc w:val="center"/>
        <w:rPr>
          <w:rFonts w:ascii="Times New Roman" w:hAnsi="Times New Roman" w:cs="Times New Roman"/>
          <w:sz w:val="36"/>
          <w:szCs w:val="36"/>
        </w:rPr>
      </w:pPr>
      <w:r w:rsidRPr="00E96B6F">
        <w:rPr>
          <w:rFonts w:ascii="Times New Roman" w:hAnsi="Times New Roman" w:cs="Times New Roman"/>
          <w:sz w:val="36"/>
          <w:szCs w:val="36"/>
        </w:rPr>
        <w:t xml:space="preserve">Ethical, Sustainable and Low Carbon </w:t>
      </w:r>
      <w:r w:rsidR="00785CCE">
        <w:rPr>
          <w:rFonts w:ascii="Times New Roman" w:hAnsi="Times New Roman" w:cs="Times New Roman"/>
          <w:sz w:val="36"/>
          <w:szCs w:val="36"/>
        </w:rPr>
        <w:t>Tissue S</w:t>
      </w:r>
      <w:r w:rsidRPr="00E96B6F">
        <w:rPr>
          <w:rFonts w:ascii="Times New Roman" w:hAnsi="Times New Roman" w:cs="Times New Roman"/>
          <w:sz w:val="36"/>
          <w:szCs w:val="36"/>
        </w:rPr>
        <w:t>ourcing</w:t>
      </w:r>
    </w:p>
    <w:p w:rsidR="0001516C" w:rsidRDefault="00D83CD1" w:rsidP="0001516C">
      <w:pPr>
        <w:pStyle w:val="NoSpacing"/>
      </w:pPr>
      <w:r>
        <w:t>Low Carbon</w:t>
      </w:r>
      <w:r w:rsidR="00AE7504">
        <w:t xml:space="preserve"> sourcing is at the heart of all good procurement</w:t>
      </w:r>
      <w:r>
        <w:t xml:space="preserve"> and sustainability</w:t>
      </w:r>
      <w:r w:rsidR="00AE7504">
        <w:t xml:space="preserve"> initiatives.  Buyers </w:t>
      </w:r>
      <w:r>
        <w:t xml:space="preserve">and sustainability officers </w:t>
      </w:r>
      <w:r w:rsidR="00AE7504">
        <w:t xml:space="preserve">are increasingly being targeted with low carbon solutions </w:t>
      </w:r>
      <w:r w:rsidR="002F237D">
        <w:t>and finding ways to implement</w:t>
      </w:r>
      <w:r w:rsidR="00AE7504">
        <w:t xml:space="preserve"> low cost</w:t>
      </w:r>
      <w:r>
        <w:t>,</w:t>
      </w:r>
      <w:r w:rsidR="00AE7504">
        <w:t xml:space="preserve"> high quality affordable </w:t>
      </w:r>
      <w:r w:rsidR="002F237D">
        <w:t>sourcing</w:t>
      </w:r>
      <w:r w:rsidR="00AE7504">
        <w:t>.</w:t>
      </w:r>
    </w:p>
    <w:p w:rsidR="00FE7150" w:rsidRPr="00FE7150" w:rsidRDefault="00FE7150" w:rsidP="0001516C">
      <w:pPr>
        <w:pStyle w:val="NoSpacing"/>
        <w:rPr>
          <w:rFonts w:cstheme="minorHAnsi"/>
        </w:rPr>
      </w:pPr>
    </w:p>
    <w:p w:rsidR="0001516C" w:rsidRDefault="0078042F" w:rsidP="0001516C">
      <w:pPr>
        <w:pStyle w:val="NoSpacing"/>
      </w:pPr>
      <w:r>
        <w:rPr>
          <w:rFonts w:cstheme="minorHAnsi"/>
          <w:color w:val="000000"/>
          <w:shd w:val="clear" w:color="auto" w:fill="FFFFFF"/>
        </w:rPr>
        <w:t xml:space="preserve">Procurement standards </w:t>
      </w:r>
      <w:r w:rsidR="00FE7150" w:rsidRPr="00FE7150">
        <w:rPr>
          <w:rFonts w:cstheme="minorHAnsi"/>
          <w:color w:val="000000"/>
          <w:shd w:val="clear" w:color="auto" w:fill="FFFFFF"/>
        </w:rPr>
        <w:t>BS 8903</w:t>
      </w:r>
      <w:r>
        <w:rPr>
          <w:rFonts w:cstheme="minorHAnsi"/>
          <w:color w:val="000000"/>
          <w:shd w:val="clear" w:color="auto" w:fill="FFFFFF"/>
        </w:rPr>
        <w:t xml:space="preserve"> </w:t>
      </w:r>
      <w:r>
        <w:rPr>
          <w:rStyle w:val="apple-converted-space"/>
          <w:rFonts w:cstheme="minorHAnsi"/>
          <w:color w:val="000000"/>
          <w:shd w:val="clear" w:color="auto" w:fill="FFFFFF"/>
        </w:rPr>
        <w:t xml:space="preserve">and </w:t>
      </w:r>
      <w:r w:rsidRPr="00FE7150">
        <w:rPr>
          <w:rFonts w:cstheme="minorHAnsi"/>
          <w:color w:val="000000"/>
          <w:shd w:val="clear" w:color="auto" w:fill="FFFFFF"/>
        </w:rPr>
        <w:t>ISO 26000</w:t>
      </w:r>
      <w:r w:rsidR="002F237D">
        <w:rPr>
          <w:rFonts w:cstheme="minorHAnsi"/>
          <w:color w:val="000000"/>
          <w:shd w:val="clear" w:color="auto" w:fill="FFFFFF"/>
        </w:rPr>
        <w:t xml:space="preserve"> track and measure all aspects of organisations ethical, sustainability and low carbon sourcing.  </w:t>
      </w:r>
      <w:r w:rsidR="0001516C">
        <w:t xml:space="preserve">Government and global legislation </w:t>
      </w:r>
      <w:r>
        <w:t xml:space="preserve">from the Kyoto Protocol and the Paris agreement are being implemented by the Department of Energy and Climate Change and The Environment Agency.  </w:t>
      </w:r>
    </w:p>
    <w:p w:rsidR="002F237D" w:rsidRDefault="002F237D" w:rsidP="00E41C19">
      <w:pPr>
        <w:pStyle w:val="NoSpacing"/>
      </w:pPr>
    </w:p>
    <w:p w:rsidR="007B28FB" w:rsidRDefault="00542F99" w:rsidP="0001516C">
      <w:pPr>
        <w:pStyle w:val="NoSpacing"/>
      </w:pPr>
      <w:r>
        <w:t xml:space="preserve">Current UK consumption per head of capita is 110 tissues per year.  </w:t>
      </w:r>
      <w:r w:rsidR="00D75B5C">
        <w:t>At hotels, restaurants and venues on average for every 20 customers they will consume one roll of toilet tissue</w:t>
      </w:r>
      <w:r w:rsidR="00CE72CC">
        <w:t xml:space="preserve">.  </w:t>
      </w:r>
      <w:r w:rsidR="00CA38A8">
        <w:t xml:space="preserve">A department of 1,000 employees will use </w:t>
      </w:r>
      <w:r w:rsidR="00785CCE">
        <w:t>810,0</w:t>
      </w:r>
      <w:r w:rsidR="00CA38A8">
        <w:t xml:space="preserve">00 tissues per month.  </w:t>
      </w:r>
      <w:r w:rsidR="00CE6537">
        <w:t>Tissue represents 10% of office consumption.</w:t>
      </w:r>
    </w:p>
    <w:p w:rsidR="0045419E" w:rsidRDefault="0045419E" w:rsidP="0001516C">
      <w:pPr>
        <w:pStyle w:val="NoSpacing"/>
      </w:pPr>
    </w:p>
    <w:p w:rsidR="0045419E" w:rsidRDefault="0045419E" w:rsidP="0001516C">
      <w:pPr>
        <w:pStyle w:val="NoSpacing"/>
      </w:pPr>
      <w:r>
        <w:t>The carbon used for the manufacture of Virgin Tree sourced tissue is 2grams per sheet so that is 1,620kg of carbon per month or 19.44 tons per year.  The equivalent Bamboo is 0.69grams, or 558.9kg of carbon or 6.7 tons per year.  For each department of 1,000 people you can save 12.74tons of carbon per year.</w:t>
      </w:r>
    </w:p>
    <w:p w:rsidR="00785CCE" w:rsidRDefault="00785CCE" w:rsidP="0001516C">
      <w:pPr>
        <w:pStyle w:val="NoSpacing"/>
      </w:pPr>
    </w:p>
    <w:p w:rsidR="001C5014" w:rsidRDefault="00E41C19" w:rsidP="00E41C19">
      <w:pPr>
        <w:pStyle w:val="NoSpacing"/>
        <w:ind w:left="-709"/>
      </w:pPr>
      <w:r>
        <w:rPr>
          <w:noProof/>
          <w:lang w:eastAsia="en-GB"/>
        </w:rPr>
        <w:drawing>
          <wp:inline distT="0" distB="0" distL="0" distR="0">
            <wp:extent cx="6784036" cy="3540837"/>
            <wp:effectExtent l="19050" t="0" r="0" b="0"/>
            <wp:docPr id="1" name="Picture 0" descr="Carbon 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Comparison.jpg"/>
                    <pic:cNvPicPr/>
                  </pic:nvPicPr>
                  <pic:blipFill>
                    <a:blip r:embed="rId7" cstate="print"/>
                    <a:stretch>
                      <a:fillRect/>
                    </a:stretch>
                  </pic:blipFill>
                  <pic:spPr>
                    <a:xfrm>
                      <a:off x="0" y="0"/>
                      <a:ext cx="6785477" cy="3541589"/>
                    </a:xfrm>
                    <a:prstGeom prst="rect">
                      <a:avLst/>
                    </a:prstGeom>
                  </pic:spPr>
                </pic:pic>
              </a:graphicData>
            </a:graphic>
          </wp:inline>
        </w:drawing>
      </w:r>
    </w:p>
    <w:p w:rsidR="001C5014" w:rsidRDefault="001C5014" w:rsidP="0001516C">
      <w:pPr>
        <w:pStyle w:val="NoSpacing"/>
      </w:pPr>
    </w:p>
    <w:p w:rsidR="00CE6537" w:rsidRDefault="000041C7" w:rsidP="0001516C">
      <w:pPr>
        <w:pStyle w:val="NoSpacing"/>
      </w:pPr>
      <w:r>
        <w:t xml:space="preserve">Wholesale branded tissues will cost on average 35p a roll for a total monthly spend of £1,575 for 1,000 employees.  </w:t>
      </w:r>
      <w:r w:rsidR="007B28FB">
        <w:t>The Cheeky Panda wholesale price is 45p a roll so for 1,000 emp</w:t>
      </w:r>
      <w:r w:rsidR="00EA4E43">
        <w:t xml:space="preserve">loyees the cost is £2,025.  Per 1,000 employees you can reduce one ton of carbon for </w:t>
      </w:r>
      <w:r w:rsidR="00DC607D">
        <w:t xml:space="preserve">under </w:t>
      </w:r>
      <w:r w:rsidR="00EA4E43">
        <w:t xml:space="preserve">£450 per month.  </w:t>
      </w:r>
      <w:r w:rsidR="007B28FB">
        <w:t xml:space="preserve">  </w:t>
      </w:r>
    </w:p>
    <w:p w:rsidR="00CE6537" w:rsidRDefault="00CE6537" w:rsidP="0001516C">
      <w:pPr>
        <w:pStyle w:val="NoSpacing"/>
      </w:pPr>
    </w:p>
    <w:p w:rsidR="000526DF" w:rsidRDefault="00CE6537" w:rsidP="0001516C">
      <w:pPr>
        <w:pStyle w:val="NoSpacing"/>
      </w:pPr>
      <w:r>
        <w:t>Changing from tree tissue to Bamboo can represent a 70% carbon footprint reduction in your tissue range.  This measurable change is something that can be added to your annual report and sustainability objectives.  Make a difference in the tissue category and be ready for upcoming targets and legislations.</w:t>
      </w:r>
    </w:p>
    <w:p w:rsidR="00CE6537" w:rsidRDefault="00CE6537" w:rsidP="0001516C">
      <w:pPr>
        <w:pStyle w:val="NoSpacing"/>
      </w:pPr>
    </w:p>
    <w:p w:rsidR="00FE092D" w:rsidRDefault="00FE092D" w:rsidP="0001516C">
      <w:pPr>
        <w:pStyle w:val="NoSpacing"/>
      </w:pPr>
    </w:p>
    <w:p w:rsidR="00FE092D" w:rsidRDefault="00FE092D" w:rsidP="0001516C">
      <w:pPr>
        <w:pStyle w:val="NoSpacing"/>
      </w:pPr>
    </w:p>
    <w:p w:rsidR="007B28FB" w:rsidRDefault="007B28FB" w:rsidP="0001516C">
      <w:pPr>
        <w:pStyle w:val="NoSpacing"/>
      </w:pPr>
    </w:p>
    <w:p w:rsidR="002F237D" w:rsidRPr="00836B4C" w:rsidRDefault="00FE092D" w:rsidP="00836B4C">
      <w:pPr>
        <w:spacing w:line="276" w:lineRule="auto"/>
        <w:jc w:val="center"/>
        <w:rPr>
          <w:rFonts w:ascii="Times New Roman" w:hAnsi="Times New Roman" w:cs="Times New Roman"/>
          <w:sz w:val="36"/>
          <w:szCs w:val="36"/>
        </w:rPr>
      </w:pPr>
      <w:r>
        <w:rPr>
          <w:rFonts w:ascii="Times New Roman" w:hAnsi="Times New Roman" w:cs="Times New Roman"/>
          <w:sz w:val="36"/>
          <w:szCs w:val="36"/>
        </w:rPr>
        <w:t xml:space="preserve">The Cheeky Panda Bamboo Tissue </w:t>
      </w:r>
      <w:r w:rsidR="00836B4C">
        <w:rPr>
          <w:rFonts w:ascii="Times New Roman" w:hAnsi="Times New Roman" w:cs="Times New Roman"/>
          <w:sz w:val="36"/>
          <w:szCs w:val="36"/>
        </w:rPr>
        <w:t>References</w:t>
      </w:r>
      <w:r>
        <w:rPr>
          <w:rFonts w:ascii="Times New Roman" w:hAnsi="Times New Roman" w:cs="Times New Roman"/>
          <w:sz w:val="36"/>
          <w:szCs w:val="36"/>
        </w:rPr>
        <w:t xml:space="preserve"> </w:t>
      </w:r>
    </w:p>
    <w:tbl>
      <w:tblPr>
        <w:tblStyle w:val="TableGrid"/>
        <w:tblW w:w="0" w:type="auto"/>
        <w:tblLook w:val="04A0"/>
      </w:tblPr>
      <w:tblGrid>
        <w:gridCol w:w="5286"/>
        <w:gridCol w:w="3956"/>
      </w:tblGrid>
      <w:tr w:rsidR="00A21573" w:rsidTr="00A21573">
        <w:tc>
          <w:tcPr>
            <w:tcW w:w="4621" w:type="dxa"/>
            <w:tcBorders>
              <w:top w:val="nil"/>
              <w:left w:val="nil"/>
              <w:bottom w:val="nil"/>
              <w:right w:val="nil"/>
            </w:tcBorders>
          </w:tcPr>
          <w:p w:rsidR="00A21573" w:rsidRDefault="00A21573" w:rsidP="0001516C">
            <w:pPr>
              <w:pStyle w:val="NoSpacing"/>
            </w:pPr>
            <w:r>
              <w:rPr>
                <w:noProof/>
                <w:lang w:eastAsia="en-GB"/>
              </w:rPr>
              <w:drawing>
                <wp:inline distT="0" distB="0" distL="0" distR="0">
                  <wp:extent cx="3200400" cy="2781300"/>
                  <wp:effectExtent l="19050" t="0" r="0" b="0"/>
                  <wp:docPr id="3" name="Picture 2" descr="Carbon Footpriny T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Footpriny TCP.jpg"/>
                          <pic:cNvPicPr/>
                        </pic:nvPicPr>
                        <pic:blipFill>
                          <a:blip r:embed="rId8" cstate="print"/>
                          <a:stretch>
                            <a:fillRect/>
                          </a:stretch>
                        </pic:blipFill>
                        <pic:spPr>
                          <a:xfrm>
                            <a:off x="0" y="0"/>
                            <a:ext cx="3200400" cy="2781300"/>
                          </a:xfrm>
                          <a:prstGeom prst="rect">
                            <a:avLst/>
                          </a:prstGeom>
                        </pic:spPr>
                      </pic:pic>
                    </a:graphicData>
                  </a:graphic>
                </wp:inline>
              </w:drawing>
            </w:r>
          </w:p>
        </w:tc>
        <w:tc>
          <w:tcPr>
            <w:tcW w:w="4621" w:type="dxa"/>
            <w:tcBorders>
              <w:top w:val="nil"/>
              <w:left w:val="nil"/>
              <w:bottom w:val="nil"/>
              <w:right w:val="nil"/>
            </w:tcBorders>
          </w:tcPr>
          <w:p w:rsidR="00A21573" w:rsidRDefault="00A21573" w:rsidP="0001516C">
            <w:pPr>
              <w:pStyle w:val="NoSpacing"/>
              <w:rPr>
                <w:noProof/>
                <w:lang w:eastAsia="en-GB"/>
              </w:rPr>
            </w:pPr>
          </w:p>
          <w:p w:rsidR="00A21573" w:rsidRDefault="00A21573" w:rsidP="0001516C">
            <w:pPr>
              <w:pStyle w:val="NoSpacing"/>
              <w:rPr>
                <w:noProof/>
                <w:lang w:eastAsia="en-GB"/>
              </w:rPr>
            </w:pPr>
          </w:p>
          <w:p w:rsidR="00A21573" w:rsidRDefault="00A21573" w:rsidP="0001516C">
            <w:pPr>
              <w:pStyle w:val="NoSpacing"/>
              <w:rPr>
                <w:noProof/>
                <w:lang w:eastAsia="en-GB"/>
              </w:rPr>
            </w:pPr>
          </w:p>
          <w:p w:rsidR="00A21573" w:rsidRDefault="00A21573" w:rsidP="0001516C">
            <w:pPr>
              <w:pStyle w:val="NoSpacing"/>
              <w:rPr>
                <w:noProof/>
                <w:lang w:eastAsia="en-GB"/>
              </w:rPr>
            </w:pPr>
          </w:p>
          <w:p w:rsidR="00A21573" w:rsidRDefault="00A21573" w:rsidP="0001516C">
            <w:pPr>
              <w:pStyle w:val="NoSpacing"/>
            </w:pPr>
            <w:r>
              <w:rPr>
                <w:noProof/>
                <w:lang w:eastAsia="en-GB"/>
              </w:rPr>
              <w:drawing>
                <wp:inline distT="0" distB="0" distL="0" distR="0">
                  <wp:extent cx="2171700" cy="1143000"/>
                  <wp:effectExtent l="19050" t="0" r="0" b="0"/>
                  <wp:docPr id="4" name="Picture 3" descr="FSC-certifi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certified3.jpg"/>
                          <pic:cNvPicPr/>
                        </pic:nvPicPr>
                        <pic:blipFill>
                          <a:blip r:embed="rId9" cstate="print"/>
                          <a:stretch>
                            <a:fillRect/>
                          </a:stretch>
                        </pic:blipFill>
                        <pic:spPr>
                          <a:xfrm>
                            <a:off x="0" y="0"/>
                            <a:ext cx="2171700" cy="1143000"/>
                          </a:xfrm>
                          <a:prstGeom prst="rect">
                            <a:avLst/>
                          </a:prstGeom>
                        </pic:spPr>
                      </pic:pic>
                    </a:graphicData>
                  </a:graphic>
                </wp:inline>
              </w:drawing>
            </w:r>
          </w:p>
          <w:p w:rsidR="00A21573" w:rsidRDefault="00A21573" w:rsidP="0001516C">
            <w:pPr>
              <w:pStyle w:val="NoSpacing"/>
            </w:pPr>
          </w:p>
          <w:p w:rsidR="00A21573" w:rsidRDefault="00A21573" w:rsidP="0001516C">
            <w:pPr>
              <w:pStyle w:val="NoSpacing"/>
            </w:pPr>
          </w:p>
        </w:tc>
      </w:tr>
    </w:tbl>
    <w:p w:rsidR="0001516C" w:rsidRPr="00E96B6F" w:rsidRDefault="0001516C" w:rsidP="0001516C">
      <w:pPr>
        <w:pStyle w:val="NoSpacing"/>
      </w:pPr>
    </w:p>
    <w:p w:rsidR="00E96B6F" w:rsidRPr="009A2A34" w:rsidRDefault="00E96B6F" w:rsidP="00E96B6F">
      <w:pPr>
        <w:pStyle w:val="NoSpacing"/>
        <w:rPr>
          <w:rFonts w:cstheme="minorHAnsi"/>
          <w:lang w:eastAsia="en-GB"/>
        </w:rPr>
      </w:pPr>
      <w:r w:rsidRPr="009A2A34">
        <w:rPr>
          <w:rFonts w:cstheme="minorHAnsi"/>
          <w:lang w:eastAsia="en-GB"/>
        </w:rPr>
        <w:t xml:space="preserve">Kyoto Protocol </w:t>
      </w:r>
      <w:hyperlink r:id="rId10" w:history="1">
        <w:r w:rsidR="00795913">
          <w:rPr>
            <w:rStyle w:val="Hyperlink"/>
            <w:rFonts w:cstheme="minorHAnsi"/>
            <w:lang w:eastAsia="en-GB"/>
          </w:rPr>
          <w:t>unfccc.int/resource/docs/</w:t>
        </w:r>
        <w:proofErr w:type="spellStart"/>
        <w:r w:rsidR="00795913">
          <w:rPr>
            <w:rStyle w:val="Hyperlink"/>
            <w:rFonts w:cstheme="minorHAnsi"/>
            <w:lang w:eastAsia="en-GB"/>
          </w:rPr>
          <w:t>convkp</w:t>
        </w:r>
        <w:proofErr w:type="spellEnd"/>
        <w:r w:rsidR="00795913">
          <w:rPr>
            <w:rStyle w:val="Hyperlink"/>
            <w:rFonts w:cstheme="minorHAnsi"/>
            <w:lang w:eastAsia="en-GB"/>
          </w:rPr>
          <w:t>/kpeng.pdf</w:t>
        </w:r>
      </w:hyperlink>
      <w:r w:rsidRPr="009A2A34">
        <w:rPr>
          <w:rFonts w:cstheme="minorHAnsi"/>
          <w:lang w:eastAsia="en-GB"/>
        </w:rPr>
        <w:t xml:space="preserve"> </w:t>
      </w:r>
    </w:p>
    <w:p w:rsidR="00795913" w:rsidRDefault="00795913" w:rsidP="00E96B6F">
      <w:pPr>
        <w:pStyle w:val="NoSpacing"/>
        <w:rPr>
          <w:rFonts w:cstheme="minorHAnsi"/>
          <w:lang w:eastAsia="en-GB"/>
        </w:rPr>
      </w:pPr>
    </w:p>
    <w:p w:rsidR="00E96B6F" w:rsidRPr="009A2A34" w:rsidRDefault="00E96B6F" w:rsidP="00E96B6F">
      <w:pPr>
        <w:pStyle w:val="NoSpacing"/>
        <w:rPr>
          <w:rFonts w:cstheme="minorHAnsi"/>
          <w:lang w:eastAsia="en-GB"/>
        </w:rPr>
      </w:pPr>
      <w:r w:rsidRPr="009A2A34">
        <w:rPr>
          <w:rFonts w:cstheme="minorHAnsi"/>
          <w:lang w:eastAsia="en-GB"/>
        </w:rPr>
        <w:t xml:space="preserve">Paris Agreement </w:t>
      </w:r>
      <w:hyperlink r:id="rId11" w:history="1">
        <w:r w:rsidR="00795913">
          <w:rPr>
            <w:rStyle w:val="Hyperlink"/>
            <w:rFonts w:cstheme="minorHAnsi"/>
            <w:lang w:eastAsia="en-GB"/>
          </w:rPr>
          <w:t>unfccc.int/resource/docs/2015/cop21/eng/l09r01.pdf</w:t>
        </w:r>
      </w:hyperlink>
      <w:r w:rsidRPr="009A2A34">
        <w:rPr>
          <w:rFonts w:cstheme="minorHAnsi"/>
          <w:lang w:eastAsia="en-GB"/>
        </w:rPr>
        <w:t xml:space="preserve"> </w:t>
      </w:r>
    </w:p>
    <w:p w:rsidR="00795913" w:rsidRDefault="00795913" w:rsidP="00E96B6F">
      <w:pPr>
        <w:pStyle w:val="NoSpacing"/>
        <w:rPr>
          <w:rFonts w:cstheme="minorHAnsi"/>
        </w:rPr>
      </w:pPr>
    </w:p>
    <w:p w:rsidR="00E96B6F" w:rsidRPr="009A2A34" w:rsidRDefault="00E96B6F" w:rsidP="00E96B6F">
      <w:pPr>
        <w:pStyle w:val="NoSpacing"/>
        <w:rPr>
          <w:rFonts w:cstheme="minorHAnsi"/>
        </w:rPr>
      </w:pPr>
      <w:r w:rsidRPr="009A2A34">
        <w:rPr>
          <w:rFonts w:cstheme="minorHAnsi"/>
        </w:rPr>
        <w:t>The</w:t>
      </w:r>
      <w:r w:rsidR="00795913">
        <w:rPr>
          <w:rFonts w:cstheme="minorHAnsi"/>
        </w:rPr>
        <w:t xml:space="preserve"> Department of Energy &amp; Climate c</w:t>
      </w:r>
      <w:r w:rsidRPr="009A2A34">
        <w:rPr>
          <w:rFonts w:cstheme="minorHAnsi"/>
        </w:rPr>
        <w:t>hange</w:t>
      </w:r>
      <w:r w:rsidR="00FD4C92" w:rsidRPr="009A2A34">
        <w:rPr>
          <w:rFonts w:cstheme="minorHAnsi"/>
        </w:rPr>
        <w:t>:</w:t>
      </w:r>
      <w:r w:rsidR="00795913">
        <w:rPr>
          <w:rFonts w:cstheme="minorHAnsi"/>
        </w:rPr>
        <w:t xml:space="preserve"> </w:t>
      </w:r>
      <w:hyperlink r:id="rId12" w:history="1">
        <w:r w:rsidR="00795913">
          <w:rPr>
            <w:rStyle w:val="Hyperlink"/>
            <w:rFonts w:cstheme="minorHAnsi"/>
          </w:rPr>
          <w:t>government/publications/evaluation-of-the-carbon</w:t>
        </w:r>
      </w:hyperlink>
    </w:p>
    <w:p w:rsidR="00795913" w:rsidRDefault="00795913" w:rsidP="00E96B6F">
      <w:pPr>
        <w:pStyle w:val="NoSpacing"/>
        <w:rPr>
          <w:rFonts w:cstheme="minorHAnsi"/>
        </w:rPr>
      </w:pPr>
    </w:p>
    <w:p w:rsidR="00E96B6F" w:rsidRDefault="00E96B6F" w:rsidP="00E96B6F">
      <w:pPr>
        <w:pStyle w:val="NoSpacing"/>
        <w:rPr>
          <w:rFonts w:cstheme="minorHAnsi"/>
        </w:rPr>
      </w:pPr>
      <w:r w:rsidRPr="009A2A34">
        <w:rPr>
          <w:rFonts w:cstheme="minorHAnsi"/>
        </w:rPr>
        <w:t xml:space="preserve">The Environment Agency </w:t>
      </w:r>
      <w:hyperlink r:id="rId13" w:anchor="page-navigation" w:history="1">
        <w:proofErr w:type="spellStart"/>
        <w:r w:rsidR="00795913">
          <w:rPr>
            <w:rStyle w:val="Hyperlink"/>
            <w:rFonts w:cstheme="minorHAnsi"/>
          </w:rPr>
          <w:t>crc</w:t>
        </w:r>
        <w:proofErr w:type="spellEnd"/>
        <w:r w:rsidR="00795913">
          <w:rPr>
            <w:rStyle w:val="Hyperlink"/>
            <w:rFonts w:cstheme="minorHAnsi"/>
          </w:rPr>
          <w:t>-energy-efficiency-scheme-qualification-and-registration</w:t>
        </w:r>
      </w:hyperlink>
    </w:p>
    <w:p w:rsidR="00795913" w:rsidRDefault="00795913" w:rsidP="00E96B6F">
      <w:pPr>
        <w:pStyle w:val="NoSpacing"/>
        <w:rPr>
          <w:rFonts w:cstheme="minorHAnsi"/>
        </w:rPr>
      </w:pPr>
    </w:p>
    <w:p w:rsidR="00D800B7" w:rsidRPr="009A2A34" w:rsidRDefault="00542F99" w:rsidP="00E96B6F">
      <w:pPr>
        <w:pStyle w:val="NoSpacing"/>
        <w:rPr>
          <w:rFonts w:cstheme="minorHAnsi"/>
        </w:rPr>
      </w:pPr>
      <w:r>
        <w:rPr>
          <w:rFonts w:cstheme="minorHAnsi"/>
        </w:rPr>
        <w:t xml:space="preserve">UK Consumption </w:t>
      </w:r>
      <w:hyperlink r:id="rId14" w:history="1">
        <w:r w:rsidR="00795913">
          <w:rPr>
            <w:rStyle w:val="Hyperlink"/>
            <w:rFonts w:cstheme="minorHAnsi"/>
          </w:rPr>
          <w:t>telegraph.co.uk/news/</w:t>
        </w:r>
        <w:proofErr w:type="spellStart"/>
        <w:r w:rsidR="00795913">
          <w:rPr>
            <w:rStyle w:val="Hyperlink"/>
            <w:rFonts w:cstheme="minorHAnsi"/>
          </w:rPr>
          <w:t>worldnews</w:t>
        </w:r>
        <w:proofErr w:type="spellEnd"/>
        <w:r w:rsidR="00795913">
          <w:rPr>
            <w:rStyle w:val="Hyperlink"/>
            <w:rFonts w:cstheme="minorHAnsi"/>
          </w:rPr>
          <w:t>/</w:t>
        </w:r>
      </w:hyperlink>
      <w:r>
        <w:rPr>
          <w:rFonts w:cstheme="minorHAnsi"/>
        </w:rPr>
        <w:t xml:space="preserve"> </w:t>
      </w:r>
    </w:p>
    <w:p w:rsidR="00795913" w:rsidRDefault="00795913" w:rsidP="00E96B6F">
      <w:pPr>
        <w:pStyle w:val="NoSpacing"/>
        <w:rPr>
          <w:rFonts w:cstheme="minorHAnsi"/>
          <w:lang w:eastAsia="en-GB"/>
        </w:rPr>
      </w:pPr>
    </w:p>
    <w:p w:rsidR="00E96B6F" w:rsidRDefault="005919F3" w:rsidP="00E96B6F">
      <w:pPr>
        <w:pStyle w:val="NoSpacing"/>
        <w:rPr>
          <w:rFonts w:cstheme="minorHAnsi"/>
          <w:lang w:eastAsia="en-GB"/>
        </w:rPr>
      </w:pPr>
      <w:r>
        <w:rPr>
          <w:rFonts w:cstheme="minorHAnsi"/>
          <w:lang w:eastAsia="en-GB"/>
        </w:rPr>
        <w:t xml:space="preserve">Unilever </w:t>
      </w:r>
      <w:hyperlink r:id="rId15" w:history="1">
        <w:r w:rsidR="00795913">
          <w:rPr>
            <w:rStyle w:val="Hyperlink"/>
            <w:rFonts w:cstheme="minorHAnsi"/>
            <w:lang w:eastAsia="en-GB"/>
          </w:rPr>
          <w:t>unilever.com/sustainable-living</w:t>
        </w:r>
      </w:hyperlink>
      <w:r>
        <w:rPr>
          <w:rFonts w:cstheme="minorHAnsi"/>
          <w:lang w:eastAsia="en-GB"/>
        </w:rPr>
        <w:t xml:space="preserve"> </w:t>
      </w:r>
    </w:p>
    <w:p w:rsidR="00795913" w:rsidRDefault="00795913" w:rsidP="008E38DC">
      <w:pPr>
        <w:pStyle w:val="NoSpacing"/>
        <w:rPr>
          <w:color w:val="000000"/>
        </w:rPr>
      </w:pPr>
    </w:p>
    <w:p w:rsidR="00DC607D" w:rsidRDefault="00DC607D" w:rsidP="008E38DC">
      <w:pPr>
        <w:pStyle w:val="NoSpacing"/>
        <w:rPr>
          <w:color w:val="000000"/>
        </w:rPr>
      </w:pPr>
      <w:r w:rsidRPr="00603AA0">
        <w:rPr>
          <w:color w:val="000000"/>
        </w:rPr>
        <w:t xml:space="preserve">Carbon Footprint Ltd - Sustainability Services </w:t>
      </w:r>
      <w:proofErr w:type="gramStart"/>
      <w:r w:rsidRPr="00603AA0">
        <w:rPr>
          <w:color w:val="000000"/>
        </w:rPr>
        <w:t>For</w:t>
      </w:r>
      <w:proofErr w:type="gramEnd"/>
      <w:r w:rsidRPr="00603AA0">
        <w:rPr>
          <w:color w:val="000000"/>
        </w:rPr>
        <w:t xml:space="preserve"> Businesses". </w:t>
      </w:r>
      <w:hyperlink r:id="rId16" w:history="1">
        <w:r w:rsidR="00795913">
          <w:rPr>
            <w:rStyle w:val="Hyperlink"/>
          </w:rPr>
          <w:t>radsite.co.uk</w:t>
        </w:r>
      </w:hyperlink>
      <w:bookmarkStart w:id="0" w:name="_GoBack"/>
      <w:bookmarkEnd w:id="0"/>
    </w:p>
    <w:p w:rsidR="00795913" w:rsidRDefault="00795913" w:rsidP="008E38DC">
      <w:pPr>
        <w:pStyle w:val="NoSpacing"/>
        <w:rPr>
          <w:color w:val="000000"/>
        </w:rPr>
      </w:pPr>
    </w:p>
    <w:p w:rsidR="00DC607D" w:rsidRDefault="008E38DC" w:rsidP="008E38DC">
      <w:pPr>
        <w:pStyle w:val="NoSpacing"/>
        <w:rPr>
          <w:color w:val="000000"/>
        </w:rPr>
      </w:pPr>
      <w:r w:rsidRPr="00603AA0">
        <w:rPr>
          <w:color w:val="000000"/>
        </w:rPr>
        <w:t xml:space="preserve">51 Facts About </w:t>
      </w:r>
      <w:proofErr w:type="gramStart"/>
      <w:r w:rsidRPr="00603AA0">
        <w:rPr>
          <w:color w:val="000000"/>
        </w:rPr>
        <w:t xml:space="preserve">Deforestation </w:t>
      </w:r>
      <w:r w:rsidR="00DC607D">
        <w:rPr>
          <w:color w:val="000000"/>
        </w:rPr>
        <w:t xml:space="preserve"> </w:t>
      </w:r>
      <w:proofErr w:type="gramEnd"/>
      <w:r w:rsidR="00072B42">
        <w:rPr>
          <w:color w:val="000000"/>
        </w:rPr>
        <w:fldChar w:fldCharType="begin"/>
      </w:r>
      <w:r w:rsidR="00795913">
        <w:rPr>
          <w:color w:val="000000"/>
        </w:rPr>
        <w:instrText>HYPERLINK "http://www.conserve-energy-future.com/various-deforestation-facts.php"</w:instrText>
      </w:r>
      <w:r w:rsidR="00072B42">
        <w:rPr>
          <w:color w:val="000000"/>
        </w:rPr>
        <w:fldChar w:fldCharType="separate"/>
      </w:r>
      <w:r w:rsidR="00795913">
        <w:rPr>
          <w:rStyle w:val="Hyperlink"/>
        </w:rPr>
        <w:t>various-deforestation-facts.php</w:t>
      </w:r>
      <w:r w:rsidR="00072B42">
        <w:rPr>
          <w:color w:val="000000"/>
        </w:rPr>
        <w:fldChar w:fldCharType="end"/>
      </w:r>
      <w:r w:rsidR="00DC607D">
        <w:rPr>
          <w:color w:val="000000"/>
        </w:rPr>
        <w:t xml:space="preserve"> </w:t>
      </w:r>
      <w:r w:rsidR="00DC607D" w:rsidRPr="00DC607D">
        <w:rPr>
          <w:color w:val="000000"/>
        </w:rPr>
        <w:t xml:space="preserve"> </w:t>
      </w:r>
      <w:r w:rsidR="00DC607D">
        <w:rPr>
          <w:color w:val="000000"/>
        </w:rPr>
        <w:t xml:space="preserve"> </w:t>
      </w:r>
    </w:p>
    <w:p w:rsidR="00795913" w:rsidRDefault="00795913" w:rsidP="008E38DC">
      <w:pPr>
        <w:pStyle w:val="NoSpacing"/>
        <w:rPr>
          <w:color w:val="000000"/>
        </w:rPr>
      </w:pPr>
    </w:p>
    <w:p w:rsidR="00DC607D" w:rsidRDefault="008E38DC" w:rsidP="008E38DC">
      <w:pPr>
        <w:pStyle w:val="NoSpacing"/>
        <w:rPr>
          <w:color w:val="000000"/>
        </w:rPr>
      </w:pPr>
      <w:r w:rsidRPr="00603AA0">
        <w:rPr>
          <w:color w:val="000000"/>
        </w:rPr>
        <w:t xml:space="preserve">CO2 Emissions (Metric Tons Per Capita) </w:t>
      </w:r>
      <w:hyperlink r:id="rId17" w:history="1">
        <w:r w:rsidR="00795913">
          <w:rPr>
            <w:rStyle w:val="Hyperlink"/>
          </w:rPr>
          <w:t>worldbank.org/indicator</w:t>
        </w:r>
      </w:hyperlink>
    </w:p>
    <w:p w:rsidR="00795913" w:rsidRDefault="00795913" w:rsidP="008E38DC">
      <w:pPr>
        <w:pStyle w:val="NoSpacing"/>
        <w:rPr>
          <w:color w:val="000000"/>
        </w:rPr>
      </w:pPr>
    </w:p>
    <w:p w:rsidR="008E38DC" w:rsidRPr="00603AA0" w:rsidRDefault="00DC607D" w:rsidP="008E38DC">
      <w:pPr>
        <w:pStyle w:val="NoSpacing"/>
        <w:rPr>
          <w:color w:val="000000"/>
        </w:rPr>
      </w:pPr>
      <w:r>
        <w:rPr>
          <w:color w:val="000000"/>
        </w:rPr>
        <w:t xml:space="preserve">FSC Responsible Procurement </w:t>
      </w:r>
      <w:hyperlink r:id="rId18" w:history="1">
        <w:r w:rsidR="00795913">
          <w:rPr>
            <w:rStyle w:val="Hyperlink"/>
          </w:rPr>
          <w:t>fsc-uk.org/en-</w:t>
        </w:r>
        <w:proofErr w:type="spellStart"/>
        <w:r w:rsidR="00795913">
          <w:rPr>
            <w:rStyle w:val="Hyperlink"/>
          </w:rPr>
          <w:t>uk</w:t>
        </w:r>
        <w:proofErr w:type="spellEnd"/>
        <w:r w:rsidR="00795913">
          <w:rPr>
            <w:rStyle w:val="Hyperlink"/>
          </w:rPr>
          <w:t>/business-area/procurement</w:t>
        </w:r>
      </w:hyperlink>
      <w:r>
        <w:rPr>
          <w:color w:val="000000"/>
        </w:rPr>
        <w:t xml:space="preserve"> </w:t>
      </w:r>
    </w:p>
    <w:p w:rsidR="00795913" w:rsidRDefault="00795913" w:rsidP="008E38DC">
      <w:pPr>
        <w:pStyle w:val="NoSpacing"/>
        <w:rPr>
          <w:color w:val="000000"/>
        </w:rPr>
      </w:pPr>
    </w:p>
    <w:p w:rsidR="008E38DC" w:rsidRDefault="008E38DC" w:rsidP="008E38DC">
      <w:pPr>
        <w:pStyle w:val="NoSpacing"/>
        <w:rPr>
          <w:color w:val="000000"/>
        </w:rPr>
      </w:pPr>
      <w:r w:rsidRPr="00603AA0">
        <w:rPr>
          <w:color w:val="000000"/>
        </w:rPr>
        <w:t xml:space="preserve">What Can Bamboo Do About CO2? </w:t>
      </w:r>
      <w:hyperlink r:id="rId19" w:history="1">
        <w:proofErr w:type="gramStart"/>
        <w:r w:rsidR="00795913">
          <w:rPr>
            <w:rStyle w:val="Hyperlink"/>
          </w:rPr>
          <w:t>what-can-bamboo-do-about-co2</w:t>
        </w:r>
        <w:proofErr w:type="gramEnd"/>
      </w:hyperlink>
      <w:r w:rsidR="00C2346D">
        <w:rPr>
          <w:color w:val="000000"/>
        </w:rPr>
        <w:t xml:space="preserve"> </w:t>
      </w:r>
    </w:p>
    <w:p w:rsidR="009B0309" w:rsidRDefault="009B0309" w:rsidP="008E38DC">
      <w:pPr>
        <w:pStyle w:val="NoSpacing"/>
        <w:rPr>
          <w:color w:val="000000"/>
        </w:rPr>
      </w:pPr>
    </w:p>
    <w:p w:rsidR="009B0309" w:rsidRPr="009A2A34" w:rsidRDefault="009B0309" w:rsidP="008E38DC">
      <w:pPr>
        <w:pStyle w:val="NoSpacing"/>
        <w:rPr>
          <w:rFonts w:cstheme="minorHAnsi"/>
          <w:lang w:eastAsia="en-GB"/>
        </w:rPr>
      </w:pPr>
      <w:r>
        <w:rPr>
          <w:color w:val="000000"/>
        </w:rPr>
        <w:t xml:space="preserve">Sustainable Materials </w:t>
      </w:r>
      <w:hyperlink r:id="rId20" w:history="1">
        <w:r>
          <w:rPr>
            <w:rStyle w:val="Hyperlink"/>
          </w:rPr>
          <w:t>resource/bamboo.html</w:t>
        </w:r>
      </w:hyperlink>
      <w:r>
        <w:rPr>
          <w:color w:val="000000"/>
        </w:rPr>
        <w:t xml:space="preserve"> </w:t>
      </w:r>
    </w:p>
    <w:sectPr w:rsidR="009B0309" w:rsidRPr="009A2A34" w:rsidSect="00CE6537">
      <w:headerReference w:type="default" r:id="rId21"/>
      <w:pgSz w:w="11906" w:h="16838"/>
      <w:pgMar w:top="1134" w:right="1440" w:bottom="851"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EF" w:rsidRDefault="00D514EF" w:rsidP="003224AC">
      <w:pPr>
        <w:spacing w:after="0" w:line="240" w:lineRule="auto"/>
      </w:pPr>
      <w:r>
        <w:separator/>
      </w:r>
    </w:p>
  </w:endnote>
  <w:endnote w:type="continuationSeparator" w:id="0">
    <w:p w:rsidR="00D514EF" w:rsidRDefault="00D514EF" w:rsidP="0032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EF" w:rsidRDefault="00D514EF" w:rsidP="003224AC">
      <w:pPr>
        <w:spacing w:after="0" w:line="240" w:lineRule="auto"/>
      </w:pPr>
      <w:r>
        <w:separator/>
      </w:r>
    </w:p>
  </w:footnote>
  <w:footnote w:type="continuationSeparator" w:id="0">
    <w:p w:rsidR="00D514EF" w:rsidRDefault="00D514EF" w:rsidP="0032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06" w:type="dxa"/>
      <w:tblLook w:val="04A0"/>
    </w:tblPr>
    <w:tblGrid>
      <w:gridCol w:w="5920"/>
      <w:gridCol w:w="3686"/>
    </w:tblGrid>
    <w:tr w:rsidR="00C754D6" w:rsidTr="00E96B6F">
      <w:tc>
        <w:tcPr>
          <w:tcW w:w="5920" w:type="dxa"/>
          <w:tcBorders>
            <w:top w:val="nil"/>
            <w:left w:val="nil"/>
            <w:bottom w:val="nil"/>
            <w:right w:val="nil"/>
          </w:tcBorders>
        </w:tcPr>
        <w:p w:rsidR="00C754D6" w:rsidRPr="00C754D6" w:rsidRDefault="00C754D6" w:rsidP="00C754D6">
          <w:pPr>
            <w:pStyle w:val="Header"/>
            <w:rPr>
              <w:rFonts w:ascii="Verdana" w:hAnsi="Verdana"/>
            </w:rPr>
          </w:pPr>
          <w:r w:rsidRPr="00C754D6">
            <w:rPr>
              <w:rFonts w:ascii="Verdana" w:hAnsi="Verdana"/>
            </w:rPr>
            <w:t>The Cheeky Panda</w:t>
          </w:r>
        </w:p>
        <w:p w:rsidR="00C754D6" w:rsidRPr="00C754D6" w:rsidRDefault="00E96B6F" w:rsidP="00C754D6">
          <w:pPr>
            <w:pStyle w:val="Header"/>
            <w:rPr>
              <w:rFonts w:ascii="Verdana" w:hAnsi="Verdana"/>
            </w:rPr>
          </w:pPr>
          <w:r>
            <w:rPr>
              <w:rFonts w:ascii="Verdana" w:hAnsi="Verdana"/>
            </w:rPr>
            <w:t>Contact</w:t>
          </w:r>
          <w:r w:rsidR="00C754D6" w:rsidRPr="00C754D6">
            <w:rPr>
              <w:rFonts w:ascii="Verdana" w:hAnsi="Verdana"/>
            </w:rPr>
            <w:t>: Chris Forbes</w:t>
          </w:r>
        </w:p>
        <w:p w:rsidR="00C754D6" w:rsidRDefault="00C754D6" w:rsidP="00C754D6">
          <w:pPr>
            <w:pStyle w:val="Header"/>
            <w:rPr>
              <w:rFonts w:ascii="Verdana" w:hAnsi="Verdana"/>
            </w:rPr>
          </w:pPr>
          <w:r w:rsidRPr="00C754D6">
            <w:rPr>
              <w:rFonts w:ascii="Verdana" w:hAnsi="Verdana"/>
            </w:rPr>
            <w:t xml:space="preserve">Email: </w:t>
          </w:r>
          <w:hyperlink r:id="rId1" w:history="1">
            <w:r w:rsidR="00E96B6F" w:rsidRPr="006D006D">
              <w:rPr>
                <w:rStyle w:val="Hyperlink"/>
                <w:rFonts w:ascii="Verdana" w:hAnsi="Verdana"/>
              </w:rPr>
              <w:t>chris.forbes@thecheekypanda.co.uk</w:t>
            </w:r>
          </w:hyperlink>
        </w:p>
        <w:p w:rsidR="00E96B6F" w:rsidRPr="00C754D6" w:rsidRDefault="00E96B6F" w:rsidP="00C754D6">
          <w:pPr>
            <w:pStyle w:val="Header"/>
            <w:rPr>
              <w:rFonts w:ascii="Verdana" w:hAnsi="Verdana"/>
            </w:rPr>
          </w:pPr>
          <w:r>
            <w:rPr>
              <w:rFonts w:ascii="Verdana" w:hAnsi="Verdana"/>
            </w:rPr>
            <w:t>Phone: 0777 564 6084</w:t>
          </w:r>
        </w:p>
        <w:p w:rsidR="00C754D6" w:rsidRPr="00C754D6" w:rsidRDefault="00C754D6" w:rsidP="00E96B6F">
          <w:pPr>
            <w:pStyle w:val="Header"/>
            <w:rPr>
              <w:rFonts w:ascii="Verdana" w:hAnsi="Verdana"/>
            </w:rPr>
          </w:pPr>
        </w:p>
      </w:tc>
      <w:tc>
        <w:tcPr>
          <w:tcW w:w="3686" w:type="dxa"/>
          <w:tcBorders>
            <w:top w:val="nil"/>
            <w:left w:val="nil"/>
            <w:bottom w:val="nil"/>
            <w:right w:val="nil"/>
          </w:tcBorders>
        </w:tcPr>
        <w:p w:rsidR="00C754D6" w:rsidRDefault="00C754D6" w:rsidP="00C754D6">
          <w:pPr>
            <w:pStyle w:val="Header"/>
            <w:jc w:val="right"/>
            <w:rPr>
              <w:rFonts w:ascii="Verdana" w:hAnsi="Verdana"/>
            </w:rPr>
          </w:pPr>
          <w:r>
            <w:rPr>
              <w:rFonts w:ascii="Verdana" w:hAnsi="Verdana"/>
              <w:noProof/>
              <w:lang w:eastAsia="en-GB"/>
            </w:rPr>
            <w:drawing>
              <wp:inline distT="0" distB="0" distL="0" distR="0">
                <wp:extent cx="1466850" cy="990600"/>
                <wp:effectExtent l="19050" t="0" r="0" b="0"/>
                <wp:docPr id="6" name="Picture 2" descr="panda hea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 head small.jpg"/>
                        <pic:cNvPicPr/>
                      </pic:nvPicPr>
                      <pic:blipFill>
                        <a:blip r:embed="rId2"/>
                        <a:stretch>
                          <a:fillRect/>
                        </a:stretch>
                      </pic:blipFill>
                      <pic:spPr>
                        <a:xfrm>
                          <a:off x="0" y="0"/>
                          <a:ext cx="1466850" cy="990600"/>
                        </a:xfrm>
                        <a:prstGeom prst="rect">
                          <a:avLst/>
                        </a:prstGeom>
                      </pic:spPr>
                    </pic:pic>
                  </a:graphicData>
                </a:graphic>
              </wp:inline>
            </w:drawing>
          </w:r>
        </w:p>
      </w:tc>
    </w:tr>
  </w:tbl>
  <w:p w:rsidR="003224AC" w:rsidRDefault="00322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13C"/>
    <w:multiLevelType w:val="hybridMultilevel"/>
    <w:tmpl w:val="9BB2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FF2CC5"/>
    <w:multiLevelType w:val="hybridMultilevel"/>
    <w:tmpl w:val="6F323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283D43"/>
    <w:rsid w:val="000041C7"/>
    <w:rsid w:val="0001516C"/>
    <w:rsid w:val="000526DF"/>
    <w:rsid w:val="000533DD"/>
    <w:rsid w:val="0006063E"/>
    <w:rsid w:val="0007118B"/>
    <w:rsid w:val="00072B42"/>
    <w:rsid w:val="00072F02"/>
    <w:rsid w:val="00083569"/>
    <w:rsid w:val="00116F03"/>
    <w:rsid w:val="001356A3"/>
    <w:rsid w:val="00142DEA"/>
    <w:rsid w:val="0017385A"/>
    <w:rsid w:val="00176C26"/>
    <w:rsid w:val="00194DFF"/>
    <w:rsid w:val="001C3F44"/>
    <w:rsid w:val="001C5014"/>
    <w:rsid w:val="001D2560"/>
    <w:rsid w:val="001D7887"/>
    <w:rsid w:val="0020740E"/>
    <w:rsid w:val="00283D43"/>
    <w:rsid w:val="002B5CCF"/>
    <w:rsid w:val="002B6D75"/>
    <w:rsid w:val="002F237D"/>
    <w:rsid w:val="00320A01"/>
    <w:rsid w:val="003224AC"/>
    <w:rsid w:val="00334F9C"/>
    <w:rsid w:val="003D7296"/>
    <w:rsid w:val="003E2F89"/>
    <w:rsid w:val="00400AEB"/>
    <w:rsid w:val="004013E3"/>
    <w:rsid w:val="00406AFF"/>
    <w:rsid w:val="0045419E"/>
    <w:rsid w:val="004701C7"/>
    <w:rsid w:val="004735F2"/>
    <w:rsid w:val="004E24D8"/>
    <w:rsid w:val="00521F3B"/>
    <w:rsid w:val="00542F99"/>
    <w:rsid w:val="005544FC"/>
    <w:rsid w:val="005763E1"/>
    <w:rsid w:val="005919F3"/>
    <w:rsid w:val="005958B3"/>
    <w:rsid w:val="005C30E1"/>
    <w:rsid w:val="005F2D2E"/>
    <w:rsid w:val="00604C73"/>
    <w:rsid w:val="006663E1"/>
    <w:rsid w:val="00670951"/>
    <w:rsid w:val="00695DE8"/>
    <w:rsid w:val="006C1682"/>
    <w:rsid w:val="007016B0"/>
    <w:rsid w:val="0076442B"/>
    <w:rsid w:val="0078042F"/>
    <w:rsid w:val="00785CCE"/>
    <w:rsid w:val="00795913"/>
    <w:rsid w:val="007B28FB"/>
    <w:rsid w:val="007D6555"/>
    <w:rsid w:val="008076E7"/>
    <w:rsid w:val="00836B4C"/>
    <w:rsid w:val="00862CD5"/>
    <w:rsid w:val="0086655C"/>
    <w:rsid w:val="00871AED"/>
    <w:rsid w:val="008A4782"/>
    <w:rsid w:val="008B7184"/>
    <w:rsid w:val="008E38DC"/>
    <w:rsid w:val="009056F6"/>
    <w:rsid w:val="009A2A34"/>
    <w:rsid w:val="009B0309"/>
    <w:rsid w:val="009B098A"/>
    <w:rsid w:val="009C6C4C"/>
    <w:rsid w:val="009E7093"/>
    <w:rsid w:val="009F286A"/>
    <w:rsid w:val="00A01AC8"/>
    <w:rsid w:val="00A21573"/>
    <w:rsid w:val="00A24449"/>
    <w:rsid w:val="00A617B0"/>
    <w:rsid w:val="00AE5479"/>
    <w:rsid w:val="00AE7504"/>
    <w:rsid w:val="00AF0A04"/>
    <w:rsid w:val="00AF6348"/>
    <w:rsid w:val="00B22B3D"/>
    <w:rsid w:val="00B535CE"/>
    <w:rsid w:val="00B5501C"/>
    <w:rsid w:val="00B57333"/>
    <w:rsid w:val="00B86D5B"/>
    <w:rsid w:val="00B95B6C"/>
    <w:rsid w:val="00BB6DBF"/>
    <w:rsid w:val="00BF32A2"/>
    <w:rsid w:val="00C00B8E"/>
    <w:rsid w:val="00C2346D"/>
    <w:rsid w:val="00C35F1D"/>
    <w:rsid w:val="00C363CA"/>
    <w:rsid w:val="00C52FBD"/>
    <w:rsid w:val="00C754D6"/>
    <w:rsid w:val="00CA38A8"/>
    <w:rsid w:val="00CA4AF2"/>
    <w:rsid w:val="00CE6537"/>
    <w:rsid w:val="00CE72CC"/>
    <w:rsid w:val="00CF0304"/>
    <w:rsid w:val="00D514EF"/>
    <w:rsid w:val="00D53658"/>
    <w:rsid w:val="00D75B5C"/>
    <w:rsid w:val="00D800AA"/>
    <w:rsid w:val="00D800B7"/>
    <w:rsid w:val="00D81AC1"/>
    <w:rsid w:val="00D82A52"/>
    <w:rsid w:val="00D83CD1"/>
    <w:rsid w:val="00D965EC"/>
    <w:rsid w:val="00DC607D"/>
    <w:rsid w:val="00E31EC6"/>
    <w:rsid w:val="00E41C19"/>
    <w:rsid w:val="00E671B7"/>
    <w:rsid w:val="00E712DC"/>
    <w:rsid w:val="00E96B6F"/>
    <w:rsid w:val="00EA4E43"/>
    <w:rsid w:val="00F4129D"/>
    <w:rsid w:val="00F566B8"/>
    <w:rsid w:val="00F67892"/>
    <w:rsid w:val="00F84FC8"/>
    <w:rsid w:val="00FD4C92"/>
    <w:rsid w:val="00FD4D10"/>
    <w:rsid w:val="00FE092D"/>
    <w:rsid w:val="00FE7150"/>
    <w:rsid w:val="00FF2E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C8"/>
  </w:style>
  <w:style w:type="paragraph" w:styleId="Heading2">
    <w:name w:val="heading 2"/>
    <w:basedOn w:val="Normal"/>
    <w:next w:val="Normal"/>
    <w:link w:val="Heading2Char"/>
    <w:uiPriority w:val="9"/>
    <w:unhideWhenUsed/>
    <w:qFormat/>
    <w:rsid w:val="008E38DC"/>
    <w:pPr>
      <w:keepNext/>
      <w:keepLines/>
      <w:spacing w:before="40" w:after="0" w:line="276" w:lineRule="auto"/>
      <w:outlineLvl w:val="1"/>
    </w:pPr>
    <w:rPr>
      <w:rFonts w:asciiTheme="majorHAnsi" w:eastAsiaTheme="majorEastAsia" w:hAnsiTheme="majorHAnsi" w:cstheme="majorBidi"/>
      <w:b/>
      <w:color w:val="50637D" w:themeColor="text2" w:themeTint="E6"/>
      <w:sz w:val="24"/>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658"/>
    <w:rPr>
      <w:color w:val="0563C1" w:themeColor="hyperlink"/>
      <w:u w:val="single"/>
    </w:rPr>
  </w:style>
  <w:style w:type="paragraph" w:styleId="Header">
    <w:name w:val="header"/>
    <w:basedOn w:val="Normal"/>
    <w:link w:val="HeaderChar"/>
    <w:uiPriority w:val="99"/>
    <w:unhideWhenUsed/>
    <w:rsid w:val="0032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4AC"/>
  </w:style>
  <w:style w:type="paragraph" w:styleId="Footer">
    <w:name w:val="footer"/>
    <w:basedOn w:val="Normal"/>
    <w:link w:val="FooterChar"/>
    <w:uiPriority w:val="99"/>
    <w:unhideWhenUsed/>
    <w:rsid w:val="0032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4AC"/>
  </w:style>
  <w:style w:type="character" w:styleId="FollowedHyperlink">
    <w:name w:val="FollowedHyperlink"/>
    <w:basedOn w:val="DefaultParagraphFont"/>
    <w:uiPriority w:val="99"/>
    <w:semiHidden/>
    <w:unhideWhenUsed/>
    <w:rsid w:val="000533DD"/>
    <w:rPr>
      <w:color w:val="954F72" w:themeColor="followedHyperlink"/>
      <w:u w:val="single"/>
    </w:rPr>
  </w:style>
  <w:style w:type="paragraph" w:styleId="PlainText">
    <w:name w:val="Plain Text"/>
    <w:basedOn w:val="Normal"/>
    <w:link w:val="PlainTextChar"/>
    <w:uiPriority w:val="99"/>
    <w:unhideWhenUsed/>
    <w:rsid w:val="00B22B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2B3D"/>
    <w:rPr>
      <w:rFonts w:ascii="Calibri" w:hAnsi="Calibri"/>
      <w:szCs w:val="21"/>
    </w:rPr>
  </w:style>
  <w:style w:type="paragraph" w:styleId="NormalWeb">
    <w:name w:val="Normal (Web)"/>
    <w:basedOn w:val="Normal"/>
    <w:uiPriority w:val="99"/>
    <w:unhideWhenUsed/>
    <w:rsid w:val="00B95B6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B95B6C"/>
    <w:rPr>
      <w:b/>
      <w:bCs/>
    </w:rPr>
  </w:style>
  <w:style w:type="character" w:customStyle="1" w:styleId="apple-converted-space">
    <w:name w:val="apple-converted-space"/>
    <w:basedOn w:val="DefaultParagraphFont"/>
    <w:rsid w:val="00AF0A04"/>
  </w:style>
  <w:style w:type="paragraph" w:styleId="Date">
    <w:name w:val="Date"/>
    <w:basedOn w:val="Normal"/>
    <w:next w:val="Normal"/>
    <w:link w:val="DateChar"/>
    <w:uiPriority w:val="99"/>
    <w:semiHidden/>
    <w:unhideWhenUsed/>
    <w:rsid w:val="009F286A"/>
  </w:style>
  <w:style w:type="character" w:customStyle="1" w:styleId="DateChar">
    <w:name w:val="Date Char"/>
    <w:basedOn w:val="DefaultParagraphFont"/>
    <w:link w:val="Date"/>
    <w:uiPriority w:val="99"/>
    <w:semiHidden/>
    <w:rsid w:val="009F286A"/>
  </w:style>
  <w:style w:type="paragraph" w:styleId="BalloonText">
    <w:name w:val="Balloon Text"/>
    <w:basedOn w:val="Normal"/>
    <w:link w:val="BalloonTextChar"/>
    <w:uiPriority w:val="99"/>
    <w:semiHidden/>
    <w:unhideWhenUsed/>
    <w:rsid w:val="009F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A"/>
    <w:rPr>
      <w:rFonts w:ascii="Tahoma" w:hAnsi="Tahoma" w:cs="Tahoma"/>
      <w:sz w:val="16"/>
      <w:szCs w:val="16"/>
    </w:rPr>
  </w:style>
  <w:style w:type="table" w:styleId="TableGrid">
    <w:name w:val="Table Grid"/>
    <w:basedOn w:val="TableNormal"/>
    <w:uiPriority w:val="39"/>
    <w:rsid w:val="00C75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DE8"/>
    <w:pPr>
      <w:ind w:left="720"/>
      <w:contextualSpacing/>
    </w:pPr>
  </w:style>
  <w:style w:type="paragraph" w:styleId="NoSpacing">
    <w:name w:val="No Spacing"/>
    <w:uiPriority w:val="1"/>
    <w:qFormat/>
    <w:rsid w:val="00E96B6F"/>
    <w:pPr>
      <w:spacing w:after="0" w:line="240" w:lineRule="auto"/>
    </w:pPr>
  </w:style>
  <w:style w:type="character" w:customStyle="1" w:styleId="Heading2Char">
    <w:name w:val="Heading 2 Char"/>
    <w:basedOn w:val="DefaultParagraphFont"/>
    <w:link w:val="Heading2"/>
    <w:uiPriority w:val="9"/>
    <w:rsid w:val="008E38DC"/>
    <w:rPr>
      <w:rFonts w:asciiTheme="majorHAnsi" w:eastAsiaTheme="majorEastAsia" w:hAnsiTheme="majorHAnsi" w:cstheme="majorBidi"/>
      <w:b/>
      <w:color w:val="50637D" w:themeColor="text2" w:themeTint="E6"/>
      <w:sz w:val="24"/>
      <w:szCs w:val="2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890379">
      <w:bodyDiv w:val="1"/>
      <w:marLeft w:val="0"/>
      <w:marRight w:val="0"/>
      <w:marTop w:val="0"/>
      <w:marBottom w:val="0"/>
      <w:divBdr>
        <w:top w:val="none" w:sz="0" w:space="0" w:color="auto"/>
        <w:left w:val="none" w:sz="0" w:space="0" w:color="auto"/>
        <w:bottom w:val="none" w:sz="0" w:space="0" w:color="auto"/>
        <w:right w:val="none" w:sz="0" w:space="0" w:color="auto"/>
      </w:divBdr>
    </w:div>
    <w:div w:id="1215001622">
      <w:bodyDiv w:val="1"/>
      <w:marLeft w:val="0"/>
      <w:marRight w:val="0"/>
      <w:marTop w:val="0"/>
      <w:marBottom w:val="0"/>
      <w:divBdr>
        <w:top w:val="none" w:sz="0" w:space="0" w:color="auto"/>
        <w:left w:val="none" w:sz="0" w:space="0" w:color="auto"/>
        <w:bottom w:val="none" w:sz="0" w:space="0" w:color="auto"/>
        <w:right w:val="none" w:sz="0" w:space="0" w:color="auto"/>
      </w:divBdr>
    </w:div>
    <w:div w:id="1247881673">
      <w:bodyDiv w:val="1"/>
      <w:marLeft w:val="0"/>
      <w:marRight w:val="0"/>
      <w:marTop w:val="0"/>
      <w:marBottom w:val="0"/>
      <w:divBdr>
        <w:top w:val="none" w:sz="0" w:space="0" w:color="auto"/>
        <w:left w:val="none" w:sz="0" w:space="0" w:color="auto"/>
        <w:bottom w:val="none" w:sz="0" w:space="0" w:color="auto"/>
        <w:right w:val="none" w:sz="0" w:space="0" w:color="auto"/>
      </w:divBdr>
    </w:div>
    <w:div w:id="13363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uidance/crc-energy-efficiency-scheme-qualification-and-registration" TargetMode="External"/><Relationship Id="rId18" Type="http://schemas.openxmlformats.org/officeDocument/2006/relationships/hyperlink" Target="http://www.fsc-uk.org/en-uk/business-area/procur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gov.uk/government/publications/evaluation-of-the-carbon-emissions-reduction-target-and-community-energy-saving-programme" TargetMode="External"/><Relationship Id="rId17" Type="http://schemas.openxmlformats.org/officeDocument/2006/relationships/hyperlink" Target="http://data.worldbank.org/indicator/EN.ATM.CO2E.PC" TargetMode="External"/><Relationship Id="rId2" Type="http://schemas.openxmlformats.org/officeDocument/2006/relationships/styles" Target="styles.xml"/><Relationship Id="rId16" Type="http://schemas.openxmlformats.org/officeDocument/2006/relationships/hyperlink" Target="http://www.radsite.co.uk/" TargetMode="External"/><Relationship Id="rId20" Type="http://schemas.openxmlformats.org/officeDocument/2006/relationships/hyperlink" Target="http://www.sustainablematerials.org.uk/resource/bambo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fccc.int/resource/docs/2015/cop21/eng/l09r01.pdf"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unilever.com/sustainable-living/the-sustainable-living-plan/reducing-environmental-impact/sustainable-sourcing/" TargetMode="External"/><Relationship Id="rId23" Type="http://schemas.openxmlformats.org/officeDocument/2006/relationships/theme" Target="theme/theme1.xml"/><Relationship Id="rId10" Type="http://schemas.openxmlformats.org/officeDocument/2006/relationships/hyperlink" Target="http://unfccc.int/resource/docs/convkp/kpeng.pdf" TargetMode="External"/><Relationship Id="rId19" Type="http://schemas.openxmlformats.org/officeDocument/2006/relationships/hyperlink" Target="http://www.ecology.com/2013/05/15/what-can-bamboo-do-about-co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legraph.co.uk/news/worldnews/1541657/Britons-lead-the-way-in-toilet-paper-us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chris.forbes@thecheekypand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Chris Forbes</cp:lastModifiedBy>
  <cp:revision>5</cp:revision>
  <dcterms:created xsi:type="dcterms:W3CDTF">2016-11-01T05:53:00Z</dcterms:created>
  <dcterms:modified xsi:type="dcterms:W3CDTF">2016-11-01T06:00:00Z</dcterms:modified>
</cp:coreProperties>
</file>